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54" w:rsidRPr="002B0954" w:rsidRDefault="002B0954" w:rsidP="002B0954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 </w:t>
      </w:r>
      <w:r w:rsidRPr="002B0954">
        <w:rPr>
          <w:rFonts w:ascii="標楷體" w:eastAsia="標楷體" w:hAnsi="標楷體" w:cs="Times New Roman" w:hint="eastAsia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C7A50F" wp14:editId="6213D83C">
            <wp:simplePos x="0" y="0"/>
            <wp:positionH relativeFrom="margin">
              <wp:posOffset>-64800</wp:posOffset>
            </wp:positionH>
            <wp:positionV relativeFrom="paragraph">
              <wp:posOffset>0</wp:posOffset>
            </wp:positionV>
            <wp:extent cx="1065600" cy="1076400"/>
            <wp:effectExtent l="0" t="0" r="1270" b="9525"/>
            <wp:wrapNone/>
            <wp:docPr id="5" name="圖片 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70711備份資料（D槽+桌面\公務資料夾（已加密）\0610卓玧融\（頂）政風暨監所業務\政風業務&amp;績效評比\預防（宣導。預警。稽核。風險。通報。內控、廉倫登錄）\廉政相關宣導\宣導素材集（圖片、標語）\矯正署署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600" cy="10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0954">
        <w:rPr>
          <w:rFonts w:ascii="標楷體" w:eastAsia="標楷體" w:hAnsi="標楷體" w:cs="Times New Roman" w:hint="eastAsia"/>
          <w:sz w:val="40"/>
          <w:szCs w:val="40"/>
        </w:rPr>
        <w:t>法務部矯正署所屬矯正機關114年</w:t>
      </w:r>
    </w:p>
    <w:p w:rsidR="00BE7972" w:rsidRDefault="002B0954" w:rsidP="002B0954">
      <w:pPr>
        <w:jc w:val="center"/>
        <w:rPr>
          <w:rFonts w:ascii="標楷體" w:eastAsia="標楷體" w:hAnsi="標楷體" w:cs="Times New Roman"/>
          <w:sz w:val="40"/>
          <w:szCs w:val="40"/>
        </w:rPr>
      </w:pPr>
      <w:r>
        <w:rPr>
          <w:rFonts w:ascii="標楷體" w:eastAsia="標楷體" w:hAnsi="標楷體" w:cs="Times New Roman" w:hint="eastAsia"/>
          <w:sz w:val="40"/>
          <w:szCs w:val="40"/>
        </w:rPr>
        <w:t xml:space="preserve">    </w:t>
      </w:r>
      <w:r w:rsidRPr="002B0954">
        <w:rPr>
          <w:rFonts w:ascii="標楷體" w:eastAsia="標楷體" w:hAnsi="標楷體" w:cs="Times New Roman" w:hint="eastAsia"/>
          <w:sz w:val="40"/>
          <w:szCs w:val="40"/>
        </w:rPr>
        <w:t>「</w:t>
      </w:r>
      <w:r w:rsidR="00ED5E36">
        <w:rPr>
          <w:rFonts w:ascii="標楷體" w:eastAsia="標楷體" w:hAnsi="標楷體" w:cs="Times New Roman" w:hint="eastAsia"/>
          <w:sz w:val="40"/>
          <w:szCs w:val="40"/>
        </w:rPr>
        <w:t>公務機密</w:t>
      </w:r>
      <w:r w:rsidRPr="002B0954">
        <w:rPr>
          <w:rFonts w:ascii="標楷體" w:eastAsia="標楷體" w:hAnsi="標楷體" w:cs="Times New Roman" w:hint="eastAsia"/>
          <w:sz w:val="40"/>
          <w:szCs w:val="40"/>
        </w:rPr>
        <w:t>維護」宣導參考教材</w:t>
      </w:r>
    </w:p>
    <w:p w:rsidR="002B0954" w:rsidRDefault="002B0954" w:rsidP="002B0954">
      <w:pPr>
        <w:jc w:val="center"/>
        <w:rPr>
          <w:rFonts w:ascii="標楷體" w:eastAsia="標楷體" w:hAnsi="標楷體" w:cs="Times New Roman"/>
          <w:sz w:val="40"/>
          <w:szCs w:val="40"/>
        </w:rPr>
      </w:pPr>
    </w:p>
    <w:p w:rsidR="002B0954" w:rsidRPr="002B0954" w:rsidRDefault="002B0954" w:rsidP="002B0954">
      <w:pPr>
        <w:spacing w:after="240" w:line="520" w:lineRule="exact"/>
        <w:rPr>
          <w:rFonts w:ascii="標楷體" w:eastAsia="標楷體" w:hAnsi="標楷體" w:cs="Times New Roman"/>
          <w:b/>
          <w:sz w:val="32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32"/>
          <w:szCs w:val="40"/>
        </w:rPr>
        <w:t>案例1：</w:t>
      </w:r>
      <w:r w:rsidR="00ED5E36" w:rsidRPr="00ED5E36">
        <w:rPr>
          <w:rFonts w:ascii="標楷體" w:eastAsia="標楷體" w:hAnsi="標楷體" w:cs="Times New Roman" w:hint="eastAsia"/>
          <w:b/>
          <w:sz w:val="32"/>
          <w:szCs w:val="40"/>
        </w:rPr>
        <w:t>教誨師將收容人</w:t>
      </w:r>
      <w:proofErr w:type="gramStart"/>
      <w:r w:rsidR="00ED5E36" w:rsidRPr="00ED5E36">
        <w:rPr>
          <w:rFonts w:ascii="標楷體" w:eastAsia="標楷體" w:hAnsi="標楷體" w:cs="Times New Roman" w:hint="eastAsia"/>
          <w:b/>
          <w:sz w:val="32"/>
          <w:szCs w:val="40"/>
        </w:rPr>
        <w:t>個</w:t>
      </w:r>
      <w:proofErr w:type="gramEnd"/>
      <w:r w:rsidR="00ED5E36" w:rsidRPr="00ED5E36">
        <w:rPr>
          <w:rFonts w:ascii="標楷體" w:eastAsia="標楷體" w:hAnsi="標楷體" w:cs="Times New Roman" w:hint="eastAsia"/>
          <w:b/>
          <w:sz w:val="32"/>
          <w:szCs w:val="40"/>
        </w:rPr>
        <w:t>資存放宿舍並隨意丟棄</w:t>
      </w:r>
    </w:p>
    <w:p w:rsidR="002B0954" w:rsidRPr="002B0954" w:rsidRDefault="002B0954" w:rsidP="002B0954">
      <w:pPr>
        <w:spacing w:line="520" w:lineRule="exact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一、案情概述</w:t>
      </w:r>
    </w:p>
    <w:p w:rsidR="002B0954" w:rsidRPr="002B0954" w:rsidRDefault="002B0954" w:rsidP="002B0954">
      <w:pPr>
        <w:spacing w:line="52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</w:t>
      </w:r>
      <w:r w:rsidRPr="002B0954">
        <w:rPr>
          <w:rFonts w:ascii="標楷體" w:eastAsia="標楷體" w:hAnsi="標楷體" w:cs="Times New Roman" w:hint="eastAsia"/>
          <w:sz w:val="28"/>
          <w:szCs w:val="40"/>
        </w:rPr>
        <w:t>○○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監獄視同作業收容人於執行環境外清與資源回收任務時，在職員宿舍之資源回收桶發現一包塑膠袋內有整份廢棄紙張，打開後發現係收容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人身分簿影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本，內諸多收容人之名字、身分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證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號碼、住址、聯絡方式、家庭成員、刑事判決等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個人資料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。該收容人深怕自己的</w:t>
      </w:r>
      <w:proofErr w:type="gramStart"/>
      <w:r w:rsidR="00ED5E36">
        <w:rPr>
          <w:rFonts w:ascii="標楷體" w:eastAsia="標楷體" w:hAnsi="標楷體" w:cs="Times New Roman" w:hint="eastAsia"/>
          <w:sz w:val="28"/>
          <w:szCs w:val="40"/>
        </w:rPr>
        <w:t>個</w:t>
      </w:r>
      <w:proofErr w:type="gramEnd"/>
      <w:r w:rsidR="00ED5E36">
        <w:rPr>
          <w:rFonts w:ascii="標楷體" w:eastAsia="標楷體" w:hAnsi="標楷體" w:cs="Times New Roman" w:hint="eastAsia"/>
          <w:sz w:val="28"/>
          <w:szCs w:val="40"/>
        </w:rPr>
        <w:t>資也會遭隨意洩漏，故寫信向機關反映。經調查後發現，該份資料係教誨</w:t>
      </w:r>
      <w:proofErr w:type="gramStart"/>
      <w:r w:rsidR="00ED5E36">
        <w:rPr>
          <w:rFonts w:ascii="標楷體" w:eastAsia="標楷體" w:hAnsi="標楷體" w:cs="Times New Roman" w:hint="eastAsia"/>
          <w:sz w:val="28"/>
          <w:szCs w:val="40"/>
        </w:rPr>
        <w:t>師甲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將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收容人身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分簿借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閱後影印，並將影印資料私自帶回宿舍加班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，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亦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發現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甲於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收容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人資料使用後並未及時銷毀，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待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累積至一定數量後方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以塑膠袋</w:t>
      </w:r>
      <w:proofErr w:type="gramStart"/>
      <w:r w:rsidR="00ED5E36">
        <w:rPr>
          <w:rFonts w:ascii="標楷體" w:eastAsia="標楷體" w:hAnsi="標楷體" w:cs="Times New Roman" w:hint="eastAsia"/>
          <w:sz w:val="28"/>
          <w:szCs w:val="40"/>
        </w:rPr>
        <w:t>打包後扔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棄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。</w:t>
      </w:r>
    </w:p>
    <w:p w:rsidR="002B0954" w:rsidRPr="002B0954" w:rsidRDefault="002B0954" w:rsidP="002B0954">
      <w:pPr>
        <w:spacing w:line="520" w:lineRule="exact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二、原因分析</w:t>
      </w:r>
    </w:p>
    <w:p w:rsidR="002B0954" w:rsidRPr="002B0954" w:rsidRDefault="002B0954" w:rsidP="00ED5E36">
      <w:pPr>
        <w:spacing w:line="520" w:lineRule="exact"/>
        <w:ind w:left="560" w:hangingChars="200" w:hanging="560"/>
        <w:jc w:val="both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本案中教誨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師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甲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對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公務上持有應保密資料未妥慎處理且私自攜出機關，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於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工作結束後未及時將保密資料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澈底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銷毀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反而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隨意丟棄，保密觀念薄弱，造成公務機密洩漏之風險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，</w:t>
      </w:r>
      <w:proofErr w:type="gramStart"/>
      <w:r w:rsidR="00ED5E36">
        <w:rPr>
          <w:rFonts w:ascii="標楷體" w:eastAsia="標楷體" w:hAnsi="標楷體" w:cs="Times New Roman" w:hint="eastAsia"/>
          <w:sz w:val="28"/>
          <w:szCs w:val="40"/>
        </w:rPr>
        <w:t>雖甲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抗辯</w:t>
      </w:r>
      <w:proofErr w:type="gramEnd"/>
      <w:r w:rsidR="00ED5E36">
        <w:rPr>
          <w:rFonts w:ascii="標楷體" w:eastAsia="標楷體" w:hAnsi="標楷體" w:cs="Times New Roman" w:hint="eastAsia"/>
          <w:sz w:val="28"/>
          <w:szCs w:val="40"/>
        </w:rPr>
        <w:t>係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工作盡責才將身分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簿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列印帶回宿舍加班，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惟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仍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亦應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遵守保密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相關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規範。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另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甲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雖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非故意外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洩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，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惟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甲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應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能注意保密規範而不注意，</w:t>
      </w:r>
      <w:r w:rsidR="00ED5E36">
        <w:rPr>
          <w:rFonts w:ascii="標楷體" w:eastAsia="標楷體" w:hAnsi="標楷體" w:cs="Times New Roman" w:hint="eastAsia"/>
          <w:sz w:val="28"/>
          <w:szCs w:val="40"/>
        </w:rPr>
        <w:t>復</w:t>
      </w:r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刑法第132條洩漏國防以外</w:t>
      </w:r>
      <w:proofErr w:type="gramStart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祕</w:t>
      </w:r>
      <w:proofErr w:type="gramEnd"/>
      <w:r w:rsidR="00ED5E36" w:rsidRPr="00ED5E36">
        <w:rPr>
          <w:rFonts w:ascii="標楷體" w:eastAsia="標楷體" w:hAnsi="標楷體" w:cs="Times New Roman" w:hint="eastAsia"/>
          <w:sz w:val="28"/>
          <w:szCs w:val="40"/>
        </w:rPr>
        <w:t>密罪有處罰過失之明文，故本案調查後仍依刑法132條第2項移送地檢署偵辦</w:t>
      </w:r>
      <w:r w:rsidRPr="002B0954">
        <w:rPr>
          <w:rFonts w:ascii="標楷體" w:eastAsia="標楷體" w:hAnsi="標楷體" w:cs="Times New Roman" w:hint="eastAsia"/>
          <w:sz w:val="28"/>
          <w:szCs w:val="40"/>
        </w:rPr>
        <w:t>。</w:t>
      </w:r>
    </w:p>
    <w:p w:rsidR="002B0954" w:rsidRPr="002B0954" w:rsidRDefault="002B0954" w:rsidP="002B0954">
      <w:pPr>
        <w:spacing w:line="520" w:lineRule="exact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三、興革建議</w:t>
      </w:r>
    </w:p>
    <w:p w:rsidR="00ED5E36" w:rsidRDefault="002B0954" w:rsidP="00ED5E3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sz w:val="28"/>
          <w:szCs w:val="40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40"/>
        </w:rPr>
        <w:t>)</w:t>
      </w:r>
      <w:r w:rsidR="00ED5E36" w:rsidRPr="00ED5E36">
        <w:rPr>
          <w:rFonts w:ascii="標楷體" w:eastAsia="標楷體" w:hAnsi="標楷體" w:hint="eastAsia"/>
          <w:sz w:val="28"/>
          <w:szCs w:val="28"/>
        </w:rPr>
        <w:t>強化法紀觀念，提昇保密意識：</w:t>
      </w:r>
    </w:p>
    <w:p w:rsidR="002B0954" w:rsidRDefault="00ED5E36" w:rsidP="00ED5E36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D5E36">
        <w:rPr>
          <w:rFonts w:ascii="標楷體" w:eastAsia="標楷體" w:hAnsi="標楷體" w:hint="eastAsia"/>
          <w:sz w:val="28"/>
          <w:szCs w:val="28"/>
        </w:rPr>
        <w:t>為提升同仁法紀觀念及保密意識，應持續利用職前訓練、常年教育及監</w:t>
      </w:r>
      <w:proofErr w:type="gramStart"/>
      <w:r w:rsidRPr="00ED5E36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ED5E36">
        <w:rPr>
          <w:rFonts w:ascii="標楷體" w:eastAsia="標楷體" w:hAnsi="標楷體" w:hint="eastAsia"/>
          <w:sz w:val="28"/>
          <w:szCs w:val="28"/>
        </w:rPr>
        <w:t>會議等時機，宣導個人資料保密重要性、洩密</w:t>
      </w:r>
      <w:r w:rsidRPr="00ED5E36">
        <w:rPr>
          <w:rFonts w:ascii="標楷體" w:eastAsia="標楷體" w:hAnsi="標楷體" w:hint="eastAsia"/>
          <w:sz w:val="28"/>
          <w:szCs w:val="28"/>
        </w:rPr>
        <w:lastRenderedPageBreak/>
        <w:t>違規案例及洩密所涉後果與因素，督促同仁養成資料保密警覺性，杜絕違規查詢，及不當使用洩密情形發生</w:t>
      </w:r>
      <w:r w:rsidR="002B0954" w:rsidRPr="002B0954">
        <w:rPr>
          <w:rFonts w:ascii="標楷體" w:eastAsia="標楷體" w:hAnsi="標楷體" w:hint="eastAsia"/>
          <w:sz w:val="28"/>
          <w:szCs w:val="28"/>
        </w:rPr>
        <w:t>。</w:t>
      </w:r>
    </w:p>
    <w:p w:rsidR="00ED5E36" w:rsidRPr="00ED5E36" w:rsidRDefault="002B0954" w:rsidP="00ED5E3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="00ED5E36" w:rsidRPr="00ED5E36">
        <w:rPr>
          <w:rFonts w:ascii="標楷體" w:eastAsia="標楷體" w:hAnsi="標楷體" w:hint="eastAsia"/>
          <w:sz w:val="28"/>
          <w:szCs w:val="28"/>
        </w:rPr>
        <w:t>落實保密規範，執行保密措施：</w:t>
      </w:r>
    </w:p>
    <w:p w:rsidR="002B0954" w:rsidRDefault="00ED5E36" w:rsidP="00ED5E36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D5E36">
        <w:rPr>
          <w:rFonts w:ascii="標楷體" w:eastAsia="標楷體" w:hAnsi="標楷體" w:hint="eastAsia"/>
          <w:sz w:val="28"/>
          <w:szCs w:val="28"/>
        </w:rPr>
        <w:t>公務機密非經科室主管核准，不得複製及攜出辦公處所，並應要求員工切勿將機敏公文正本、影本或</w:t>
      </w:r>
      <w:proofErr w:type="gramStart"/>
      <w:r w:rsidRPr="00ED5E36">
        <w:rPr>
          <w:rFonts w:ascii="標楷體" w:eastAsia="標楷體" w:hAnsi="標楷體" w:hint="eastAsia"/>
          <w:sz w:val="28"/>
          <w:szCs w:val="28"/>
        </w:rPr>
        <w:t>電子檔攜回家</w:t>
      </w:r>
      <w:proofErr w:type="gramEnd"/>
      <w:r w:rsidRPr="00ED5E36">
        <w:rPr>
          <w:rFonts w:ascii="標楷體" w:eastAsia="標楷體" w:hAnsi="標楷體" w:hint="eastAsia"/>
          <w:sz w:val="28"/>
          <w:szCs w:val="28"/>
        </w:rPr>
        <w:t>或宿舍辦理；另落實公文收發、檔案管理及傳遞保密過程；對於保密通訊設備實施檢核，要求機敏文件內容避免電子傳輸，以杜絕公務機密外</w:t>
      </w:r>
      <w:proofErr w:type="gramStart"/>
      <w:r w:rsidRPr="00ED5E36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D5E36">
        <w:rPr>
          <w:rFonts w:ascii="標楷體" w:eastAsia="標楷體" w:hAnsi="標楷體" w:hint="eastAsia"/>
          <w:sz w:val="28"/>
          <w:szCs w:val="28"/>
        </w:rPr>
        <w:t>情事。</w:t>
      </w:r>
    </w:p>
    <w:p w:rsidR="00ED5E36" w:rsidRPr="00ED5E36" w:rsidRDefault="002B0954" w:rsidP="00ED5E36">
      <w:pPr>
        <w:spacing w:line="52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(三)</w:t>
      </w:r>
      <w:r w:rsidR="00ED5E36" w:rsidRPr="00ED5E36">
        <w:rPr>
          <w:rFonts w:ascii="標楷體" w:eastAsia="標楷體" w:hAnsi="標楷體" w:hint="eastAsia"/>
          <w:sz w:val="28"/>
          <w:szCs w:val="28"/>
        </w:rPr>
        <w:t>待任務結束，確實銷毀或移交：</w:t>
      </w:r>
    </w:p>
    <w:p w:rsidR="002B0954" w:rsidRPr="002B0954" w:rsidRDefault="00ED5E36" w:rsidP="00ED5E36">
      <w:pPr>
        <w:spacing w:line="520" w:lineRule="exact"/>
        <w:ind w:left="840" w:hangingChars="300" w:hanging="84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ED5E36">
        <w:rPr>
          <w:rFonts w:ascii="標楷體" w:eastAsia="標楷體" w:hAnsi="標楷體" w:hint="eastAsia"/>
          <w:sz w:val="28"/>
          <w:szCs w:val="28"/>
        </w:rPr>
        <w:t>各單位應將保密觀念從「防止洩密」轉化至「管控持有」，意即不應持有之公務機密應趁早放棄持有，</w:t>
      </w:r>
      <w:proofErr w:type="gramStart"/>
      <w:r w:rsidRPr="00ED5E36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D5E36">
        <w:rPr>
          <w:rFonts w:ascii="標楷體" w:eastAsia="標楷體" w:hAnsi="標楷體" w:hint="eastAsia"/>
          <w:sz w:val="28"/>
          <w:szCs w:val="28"/>
        </w:rPr>
        <w:t>利從源頭預防公務機密外</w:t>
      </w:r>
      <w:proofErr w:type="gramStart"/>
      <w:r w:rsidRPr="00ED5E36">
        <w:rPr>
          <w:rFonts w:ascii="標楷體" w:eastAsia="標楷體" w:hAnsi="標楷體" w:hint="eastAsia"/>
          <w:sz w:val="28"/>
          <w:szCs w:val="28"/>
        </w:rPr>
        <w:t>洩</w:t>
      </w:r>
      <w:proofErr w:type="gramEnd"/>
      <w:r w:rsidRPr="00ED5E36">
        <w:rPr>
          <w:rFonts w:ascii="標楷體" w:eastAsia="標楷體" w:hAnsi="標楷體" w:hint="eastAsia"/>
          <w:sz w:val="28"/>
          <w:szCs w:val="28"/>
        </w:rPr>
        <w:t>之風險；故對於因業務需要所持有之機密資料，應於任務結束後予以徹底刪除或完善移交，不得由個人私下持有及隨意棄置。</w:t>
      </w:r>
    </w:p>
    <w:p w:rsidR="002B0954" w:rsidRDefault="002B0954" w:rsidP="002B0954">
      <w:pPr>
        <w:rPr>
          <w:sz w:val="18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</w:p>
    <w:p w:rsidR="002B0954" w:rsidRPr="002B0954" w:rsidRDefault="002B0954" w:rsidP="002B0954">
      <w:pPr>
        <w:spacing w:line="520" w:lineRule="exact"/>
        <w:ind w:left="1217" w:hangingChars="380" w:hanging="1217"/>
        <w:rPr>
          <w:rFonts w:ascii="標楷體" w:eastAsia="標楷體" w:hAnsi="標楷體" w:cs="Times New Roman"/>
          <w:b/>
          <w:sz w:val="32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32"/>
          <w:szCs w:val="40"/>
        </w:rPr>
        <w:lastRenderedPageBreak/>
        <w:t>案例2：</w:t>
      </w:r>
      <w:r w:rsidR="0079481D">
        <w:rPr>
          <w:rFonts w:ascii="標楷體" w:eastAsia="標楷體" w:hAnsi="標楷體" w:cs="Times New Roman" w:hint="eastAsia"/>
          <w:b/>
          <w:sz w:val="32"/>
          <w:szCs w:val="40"/>
        </w:rPr>
        <w:t>視同作業</w:t>
      </w:r>
      <w:r w:rsidRPr="002B0954">
        <w:rPr>
          <w:rFonts w:ascii="標楷體" w:eastAsia="標楷體" w:hAnsi="標楷體" w:cs="Times New Roman" w:hint="eastAsia"/>
          <w:b/>
          <w:sz w:val="32"/>
          <w:szCs w:val="40"/>
        </w:rPr>
        <w:t>收容人</w:t>
      </w:r>
      <w:r w:rsidR="0079481D">
        <w:rPr>
          <w:rFonts w:ascii="標楷體" w:eastAsia="標楷體" w:hAnsi="標楷體" w:cs="Times New Roman" w:hint="eastAsia"/>
          <w:b/>
          <w:sz w:val="32"/>
          <w:szCs w:val="40"/>
        </w:rPr>
        <w:t>藉</w:t>
      </w:r>
      <w:r w:rsidR="009E687E">
        <w:rPr>
          <w:rFonts w:ascii="標楷體" w:eastAsia="標楷體" w:hAnsi="標楷體" w:cs="Times New Roman" w:hint="eastAsia"/>
          <w:b/>
          <w:sz w:val="32"/>
          <w:szCs w:val="40"/>
        </w:rPr>
        <w:t>機</w:t>
      </w:r>
      <w:r w:rsidR="0079481D">
        <w:rPr>
          <w:rFonts w:ascii="標楷體" w:eastAsia="標楷體" w:hAnsi="標楷體" w:cs="Times New Roman" w:hint="eastAsia"/>
          <w:b/>
          <w:sz w:val="32"/>
          <w:szCs w:val="40"/>
        </w:rPr>
        <w:t>蒐集</w:t>
      </w:r>
      <w:r w:rsidR="009E687E">
        <w:rPr>
          <w:rFonts w:ascii="標楷體" w:eastAsia="標楷體" w:hAnsi="標楷體" w:cs="Times New Roman" w:hint="eastAsia"/>
          <w:b/>
          <w:sz w:val="32"/>
          <w:szCs w:val="40"/>
        </w:rPr>
        <w:t>收容人家屬</w:t>
      </w:r>
      <w:r w:rsidR="0079481D">
        <w:rPr>
          <w:rFonts w:ascii="標楷體" w:eastAsia="標楷體" w:hAnsi="標楷體" w:cs="Times New Roman" w:hint="eastAsia"/>
          <w:b/>
          <w:sz w:val="32"/>
          <w:szCs w:val="40"/>
        </w:rPr>
        <w:t>個人資料</w:t>
      </w:r>
    </w:p>
    <w:p w:rsidR="002B0954" w:rsidRPr="002B0954" w:rsidRDefault="002B0954" w:rsidP="002B0954">
      <w:pPr>
        <w:spacing w:line="52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一、案情概述</w:t>
      </w:r>
    </w:p>
    <w:p w:rsidR="002B0954" w:rsidRPr="002B0954" w:rsidRDefault="002B0954" w:rsidP="002B0954">
      <w:pPr>
        <w:spacing w:line="520" w:lineRule="exact"/>
        <w:ind w:left="560" w:hangingChars="200" w:hanging="56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</w:t>
      </w:r>
      <w:r w:rsidRPr="002B0954">
        <w:rPr>
          <w:rFonts w:ascii="標楷體" w:eastAsia="標楷體" w:hAnsi="標楷體" w:cs="Times New Roman" w:hint="eastAsia"/>
          <w:sz w:val="28"/>
          <w:szCs w:val="40"/>
        </w:rPr>
        <w:t>○○</w:t>
      </w:r>
      <w:r w:rsidR="00CC0562" w:rsidRPr="00CC0562">
        <w:rPr>
          <w:rFonts w:ascii="標楷體" w:eastAsia="標楷體" w:hAnsi="標楷體" w:cs="Times New Roman" w:hint="eastAsia"/>
          <w:sz w:val="28"/>
          <w:szCs w:val="32"/>
        </w:rPr>
        <w:t>監獄113年</w:t>
      </w:r>
      <w:bookmarkStart w:id="0" w:name="_GoBack"/>
      <w:bookmarkEnd w:id="0"/>
      <w:r w:rsidR="00CC0562" w:rsidRPr="00CC0562">
        <w:rPr>
          <w:rFonts w:ascii="標楷體" w:eastAsia="標楷體" w:hAnsi="標楷體" w:cs="Times New Roman" w:hint="eastAsia"/>
          <w:sz w:val="28"/>
          <w:szCs w:val="32"/>
        </w:rPr>
        <w:t>間接獲收容人舉發，有視同作業收容人藉協助辦理獄政工作機會，列印大量收容人家屬姓名、聯絡電話與地址等相關個人資料，並試圖利用假釋出監收容人將前揭資料夾帶出監交付予其親友</w:t>
      </w:r>
      <w:r w:rsidRPr="00CC0562">
        <w:rPr>
          <w:rFonts w:ascii="標楷體" w:eastAsia="標楷體" w:hAnsi="標楷體" w:cs="Times New Roman" w:hint="eastAsia"/>
          <w:sz w:val="32"/>
          <w:szCs w:val="40"/>
        </w:rPr>
        <w:t>。</w:t>
      </w:r>
    </w:p>
    <w:p w:rsidR="002B0954" w:rsidRPr="002B0954" w:rsidRDefault="002B0954" w:rsidP="002B0954">
      <w:pPr>
        <w:spacing w:line="520" w:lineRule="exact"/>
        <w:ind w:left="561" w:hangingChars="200" w:hanging="561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二、原因分析</w:t>
      </w:r>
    </w:p>
    <w:p w:rsidR="002B0954" w:rsidRPr="002B0954" w:rsidRDefault="002B0954" w:rsidP="002B0954">
      <w:pPr>
        <w:spacing w:line="520" w:lineRule="exact"/>
        <w:ind w:left="560" w:hangingChars="200" w:hanging="56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</w:t>
      </w:r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矯正機關實務長期以來為順遂推動監管等相關事務，</w:t>
      </w:r>
      <w:proofErr w:type="gramStart"/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調視同作業收容人擔任「行政助手」角色，協助第一線監所職員執行日常業務，職員可能因信任視同作業收容人而疏於管控、甚或縱容，易生風險事件</w:t>
      </w:r>
      <w:r>
        <w:rPr>
          <w:rFonts w:ascii="標楷體" w:eastAsia="標楷體" w:hAnsi="標楷體" w:cs="Times New Roman" w:hint="eastAsia"/>
          <w:sz w:val="28"/>
          <w:szCs w:val="40"/>
        </w:rPr>
        <w:t>。</w:t>
      </w:r>
    </w:p>
    <w:p w:rsidR="002B0954" w:rsidRPr="002B0954" w:rsidRDefault="002B0954" w:rsidP="002B0954">
      <w:pPr>
        <w:spacing w:line="520" w:lineRule="exact"/>
        <w:rPr>
          <w:rFonts w:ascii="標楷體" w:eastAsia="標楷體" w:hAnsi="標楷體" w:cs="Times New Roman"/>
          <w:b/>
          <w:sz w:val="28"/>
          <w:szCs w:val="40"/>
        </w:rPr>
      </w:pPr>
      <w:r w:rsidRPr="002B0954">
        <w:rPr>
          <w:rFonts w:ascii="標楷體" w:eastAsia="標楷體" w:hAnsi="標楷體" w:cs="Times New Roman" w:hint="eastAsia"/>
          <w:b/>
          <w:sz w:val="28"/>
          <w:szCs w:val="40"/>
        </w:rPr>
        <w:t>三、興革建議</w:t>
      </w:r>
    </w:p>
    <w:p w:rsidR="00CC0562" w:rsidRDefault="002B0954" w:rsidP="00CC0562">
      <w:pPr>
        <w:spacing w:line="520" w:lineRule="exact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(</w:t>
      </w:r>
      <w:proofErr w:type="gramStart"/>
      <w:r>
        <w:rPr>
          <w:rFonts w:ascii="標楷體" w:eastAsia="標楷體" w:hAnsi="標楷體" w:cs="Times New Roman" w:hint="eastAsia"/>
          <w:sz w:val="28"/>
          <w:szCs w:val="40"/>
        </w:rPr>
        <w:t>一</w:t>
      </w:r>
      <w:proofErr w:type="gramEnd"/>
      <w:r>
        <w:rPr>
          <w:rFonts w:ascii="標楷體" w:eastAsia="標楷體" w:hAnsi="標楷體" w:cs="Times New Roman" w:hint="eastAsia"/>
          <w:sz w:val="28"/>
          <w:szCs w:val="40"/>
        </w:rPr>
        <w:t>)</w:t>
      </w:r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核心業務不得由視同作業收容人辦理並應注意個人資料保密</w:t>
      </w:r>
    </w:p>
    <w:p w:rsidR="002B0954" w:rsidRDefault="00CC0562" w:rsidP="00CC0562">
      <w:pPr>
        <w:spacing w:line="520" w:lineRule="exact"/>
        <w:ind w:left="840" w:hangingChars="300" w:hanging="84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  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視同作業收容人所從事工作內容不得逾越庶務性質範疇，並禁止涉入主要核心業務，例如</w:t>
      </w:r>
      <w:proofErr w:type="gramStart"/>
      <w:r w:rsidRPr="00CC0562">
        <w:rPr>
          <w:rFonts w:ascii="標楷體" w:eastAsia="標楷體" w:hAnsi="標楷體" w:cs="Times New Roman" w:hint="eastAsia"/>
          <w:sz w:val="28"/>
          <w:szCs w:val="40"/>
        </w:rPr>
        <w:t>攸關戒</w:t>
      </w:r>
      <w:proofErr w:type="gramEnd"/>
      <w:r w:rsidRPr="00CC0562">
        <w:rPr>
          <w:rFonts w:ascii="標楷體" w:eastAsia="標楷體" w:hAnsi="標楷體" w:cs="Times New Roman" w:hint="eastAsia"/>
          <w:sz w:val="28"/>
          <w:szCs w:val="40"/>
        </w:rPr>
        <w:t>護安全及門禁出入管制或重要文件之製作，機敏性文書及教誨輔導等資料之處理，均不得由視同作業收容人自行處理，並應建立相關覆核機制或督促機制</w:t>
      </w:r>
      <w:r w:rsidR="002B0954">
        <w:rPr>
          <w:rFonts w:ascii="標楷體" w:eastAsia="標楷體" w:hAnsi="標楷體" w:cs="Times New Roman" w:hint="eastAsia"/>
          <w:sz w:val="28"/>
          <w:szCs w:val="40"/>
        </w:rPr>
        <w:t>。</w:t>
      </w:r>
    </w:p>
    <w:p w:rsidR="00CC0562" w:rsidRPr="00CC0562" w:rsidRDefault="002B0954" w:rsidP="00CC0562">
      <w:pPr>
        <w:spacing w:line="520" w:lineRule="exact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(二)</w:t>
      </w:r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加強</w:t>
      </w:r>
      <w:proofErr w:type="gramStart"/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CC0562" w:rsidRPr="00CC0562">
        <w:rPr>
          <w:rFonts w:ascii="標楷體" w:eastAsia="標楷體" w:hAnsi="標楷體" w:cs="Times New Roman" w:hint="eastAsia"/>
          <w:sz w:val="28"/>
          <w:szCs w:val="40"/>
        </w:rPr>
        <w:t>調資格內部審核流程正確性</w:t>
      </w:r>
    </w:p>
    <w:p w:rsidR="00CC0562" w:rsidRDefault="00CC0562" w:rsidP="00CC0562">
      <w:pPr>
        <w:spacing w:line="520" w:lineRule="exact"/>
        <w:ind w:left="840" w:hangingChars="300" w:hanging="84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    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為防止</w:t>
      </w:r>
      <w:proofErr w:type="gramStart"/>
      <w:r w:rsidR="00D172AE">
        <w:rPr>
          <w:rFonts w:ascii="標楷體" w:eastAsia="標楷體" w:hAnsi="標楷體" w:cs="Times New Roman" w:hint="eastAsia"/>
          <w:sz w:val="28"/>
          <w:szCs w:val="40"/>
        </w:rPr>
        <w:t>遴調未</w:t>
      </w:r>
      <w:proofErr w:type="gramEnd"/>
      <w:r w:rsidR="00D172AE">
        <w:rPr>
          <w:rFonts w:ascii="標楷體" w:eastAsia="標楷體" w:hAnsi="標楷體" w:cs="Times New Roman" w:hint="eastAsia"/>
          <w:sz w:val="28"/>
          <w:szCs w:val="40"/>
        </w:rPr>
        <w:t>符合消極要件之收容人為視同作業收容人，各矯正機關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應加強內部審核機制，</w:t>
      </w:r>
      <w:proofErr w:type="gramStart"/>
      <w:r w:rsidRPr="00CC0562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D172AE">
        <w:rPr>
          <w:rFonts w:ascii="標楷體" w:eastAsia="標楷體" w:hAnsi="標楷體" w:cs="Times New Roman" w:hint="eastAsia"/>
          <w:sz w:val="28"/>
          <w:szCs w:val="40"/>
        </w:rPr>
        <w:t>調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時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亦應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一併考量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被</w:t>
      </w:r>
      <w:proofErr w:type="gramStart"/>
      <w:r w:rsidR="00D172AE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D172AE">
        <w:rPr>
          <w:rFonts w:ascii="標楷體" w:eastAsia="標楷體" w:hAnsi="標楷體" w:cs="Times New Roman" w:hint="eastAsia"/>
          <w:sz w:val="28"/>
          <w:szCs w:val="40"/>
        </w:rPr>
        <w:t>調之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收容人所犯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之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罪行，對其他收容人有無造成不良影響或有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無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違反場舍秩序之風險，避免有違規紀錄等不符合資格之收容人，經</w:t>
      </w:r>
      <w:proofErr w:type="gramStart"/>
      <w:r w:rsidRPr="00CC0562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Pr="00CC0562">
        <w:rPr>
          <w:rFonts w:ascii="標楷體" w:eastAsia="標楷體" w:hAnsi="標楷體" w:cs="Times New Roman" w:hint="eastAsia"/>
          <w:sz w:val="28"/>
          <w:szCs w:val="40"/>
        </w:rPr>
        <w:t>調為視同作業，成為有心人士從事不當行為之管道。</w:t>
      </w:r>
    </w:p>
    <w:p w:rsidR="00CC0562" w:rsidRPr="00CC0562" w:rsidRDefault="00CC0562" w:rsidP="00CC0562">
      <w:pPr>
        <w:spacing w:line="520" w:lineRule="exact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t xml:space="preserve">  (三)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落實視同作業收容人管理考核及查察作為</w:t>
      </w:r>
    </w:p>
    <w:p w:rsidR="002B0954" w:rsidRPr="00CC0562" w:rsidRDefault="00CC0562" w:rsidP="00CC0562">
      <w:pPr>
        <w:spacing w:line="520" w:lineRule="exact"/>
        <w:ind w:left="840" w:hangingChars="300" w:hanging="840"/>
        <w:rPr>
          <w:rFonts w:ascii="標楷體" w:eastAsia="標楷體" w:hAnsi="標楷體" w:cs="Times New Roman"/>
          <w:sz w:val="28"/>
          <w:szCs w:val="40"/>
        </w:rPr>
      </w:pPr>
      <w:r>
        <w:rPr>
          <w:rFonts w:ascii="標楷體" w:eastAsia="標楷體" w:hAnsi="標楷體" w:cs="Times New Roman" w:hint="eastAsia"/>
          <w:sz w:val="28"/>
          <w:szCs w:val="40"/>
        </w:rPr>
        <w:lastRenderedPageBreak/>
        <w:t xml:space="preserve">      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為杜絕假借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視同作業收容人之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名義把持勢力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、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不當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利益往來或其他影響矯正機關秩序之不良</w:t>
      </w:r>
      <w:r w:rsidR="00D172AE">
        <w:rPr>
          <w:rFonts w:ascii="標楷體" w:eastAsia="標楷體" w:hAnsi="標楷體" w:cs="Times New Roman" w:hint="eastAsia"/>
          <w:sz w:val="28"/>
          <w:szCs w:val="40"/>
        </w:rPr>
        <w:t>行為發生，場舍主管及各級督導人員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應落實督促視同作業收容人</w:t>
      </w:r>
      <w:r w:rsidR="003F7E9D" w:rsidRPr="003F7E9D">
        <w:rPr>
          <w:rFonts w:ascii="標楷體" w:eastAsia="標楷體" w:hAnsi="標楷體" w:cs="Times New Roman" w:hint="eastAsia"/>
          <w:sz w:val="28"/>
          <w:szCs w:val="40"/>
        </w:rPr>
        <w:t>穿著足資辨識之服飾及佩戴名牌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，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並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避免發生</w:t>
      </w:r>
      <w:proofErr w:type="gramStart"/>
      <w:r w:rsidR="00D172AE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D172AE">
        <w:rPr>
          <w:rFonts w:ascii="標楷體" w:eastAsia="標楷體" w:hAnsi="標楷體" w:cs="Times New Roman" w:hint="eastAsia"/>
          <w:sz w:val="28"/>
          <w:szCs w:val="40"/>
        </w:rPr>
        <w:t>調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未經核准之收容人擔任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(學習)視同作業或假借公差名義實質上為視同作業之工作；另</w:t>
      </w:r>
      <w:proofErr w:type="gramStart"/>
      <w:r w:rsidR="003F7E9D">
        <w:rPr>
          <w:rFonts w:ascii="標楷體" w:eastAsia="標楷體" w:hAnsi="標楷體" w:cs="Times New Roman" w:hint="eastAsia"/>
          <w:sz w:val="28"/>
          <w:szCs w:val="40"/>
        </w:rPr>
        <w:t>遴</w:t>
      </w:r>
      <w:proofErr w:type="gramEnd"/>
      <w:r w:rsidR="003F7E9D">
        <w:rPr>
          <w:rFonts w:ascii="標楷體" w:eastAsia="標楷體" w:hAnsi="標楷體" w:cs="Times New Roman" w:hint="eastAsia"/>
          <w:sz w:val="28"/>
          <w:szCs w:val="40"/>
        </w:rPr>
        <w:t>調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單位</w:t>
      </w:r>
      <w:r w:rsidR="003F7E9D">
        <w:rPr>
          <w:rFonts w:ascii="標楷體" w:eastAsia="標楷體" w:hAnsi="標楷體" w:cs="Times New Roman" w:hint="eastAsia"/>
          <w:sz w:val="28"/>
          <w:szCs w:val="40"/>
        </w:rPr>
        <w:t>亦</w:t>
      </w:r>
      <w:r w:rsidRPr="00CC0562">
        <w:rPr>
          <w:rFonts w:ascii="標楷體" w:eastAsia="標楷體" w:hAnsi="標楷體" w:cs="Times New Roman" w:hint="eastAsia"/>
          <w:sz w:val="28"/>
          <w:szCs w:val="40"/>
        </w:rPr>
        <w:t>須落實考核視同作業收容人工作情形及生活情狀並登載簿冊，倘在監行狀紀錄顯已證明不適任視同作業收容人，應予撤換另行配業。</w:t>
      </w:r>
    </w:p>
    <w:sectPr w:rsidR="002B0954" w:rsidRPr="00CC0562" w:rsidSect="002B0954">
      <w:footerReference w:type="default" r:id="rId7"/>
      <w:pgSz w:w="11906" w:h="16838"/>
      <w:pgMar w:top="1440" w:right="1800" w:bottom="1440" w:left="1800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B13" w:rsidRDefault="00E17B13" w:rsidP="002B0954">
      <w:r>
        <w:separator/>
      </w:r>
    </w:p>
  </w:endnote>
  <w:endnote w:type="continuationSeparator" w:id="0">
    <w:p w:rsidR="00E17B13" w:rsidRDefault="00E17B13" w:rsidP="002B0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070766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2B0954" w:rsidRPr="002B0954" w:rsidRDefault="002B0954" w:rsidP="002B0954">
        <w:pPr>
          <w:pStyle w:val="a6"/>
          <w:jc w:val="center"/>
          <w:rPr>
            <w:rFonts w:ascii="標楷體" w:eastAsia="標楷體" w:hAnsi="標楷體"/>
          </w:rPr>
        </w:pPr>
        <w:r w:rsidRPr="002B0954">
          <w:rPr>
            <w:rFonts w:ascii="標楷體" w:eastAsia="標楷體" w:hAnsi="標楷體"/>
          </w:rPr>
          <w:fldChar w:fldCharType="begin"/>
        </w:r>
        <w:r w:rsidRPr="002B0954">
          <w:rPr>
            <w:rFonts w:ascii="標楷體" w:eastAsia="標楷體" w:hAnsi="標楷體"/>
          </w:rPr>
          <w:instrText>PAGE   \* MERGEFORMAT</w:instrText>
        </w:r>
        <w:r w:rsidRPr="002B0954">
          <w:rPr>
            <w:rFonts w:ascii="標楷體" w:eastAsia="標楷體" w:hAnsi="標楷體"/>
          </w:rPr>
          <w:fldChar w:fldCharType="separate"/>
        </w:r>
        <w:r w:rsidR="005821F6" w:rsidRPr="005821F6">
          <w:rPr>
            <w:rFonts w:ascii="標楷體" w:eastAsia="標楷體" w:hAnsi="標楷體"/>
            <w:noProof/>
            <w:lang w:val="zh-TW"/>
          </w:rPr>
          <w:t>4</w:t>
        </w:r>
        <w:r w:rsidRPr="002B0954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B13" w:rsidRDefault="00E17B13" w:rsidP="002B0954">
      <w:r>
        <w:separator/>
      </w:r>
    </w:p>
  </w:footnote>
  <w:footnote w:type="continuationSeparator" w:id="0">
    <w:p w:rsidR="00E17B13" w:rsidRDefault="00E17B13" w:rsidP="002B0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54"/>
    <w:rsid w:val="002B0954"/>
    <w:rsid w:val="0032317A"/>
    <w:rsid w:val="003F7E9D"/>
    <w:rsid w:val="00562466"/>
    <w:rsid w:val="005821F6"/>
    <w:rsid w:val="006856F2"/>
    <w:rsid w:val="0079481D"/>
    <w:rsid w:val="009E687E"/>
    <w:rsid w:val="00B271DC"/>
    <w:rsid w:val="00B60890"/>
    <w:rsid w:val="00C861C7"/>
    <w:rsid w:val="00CC0562"/>
    <w:rsid w:val="00D172AE"/>
    <w:rsid w:val="00E17B13"/>
    <w:rsid w:val="00EC2288"/>
    <w:rsid w:val="00ED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FDFE4"/>
  <w15:chartTrackingRefBased/>
  <w15:docId w15:val="{2280760D-9B31-42B9-81E3-190D588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95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B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09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0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0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張晉榮(共)</dc:creator>
  <cp:keywords/>
  <dc:description/>
  <cp:lastModifiedBy>張晉榮(共)</cp:lastModifiedBy>
  <cp:revision>15</cp:revision>
  <dcterms:created xsi:type="dcterms:W3CDTF">2025-02-21T00:57:00Z</dcterms:created>
  <dcterms:modified xsi:type="dcterms:W3CDTF">2025-03-07T05:37:00Z</dcterms:modified>
</cp:coreProperties>
</file>